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79A6B" w14:textId="59A8806A" w:rsidR="00C465F9" w:rsidRPr="00194D98" w:rsidRDefault="00C465F9" w:rsidP="00C465F9">
      <w:pPr>
        <w:ind w:left="360" w:right="270"/>
        <w:jc w:val="center"/>
        <w:rPr>
          <w:rFonts w:ascii="Garamond" w:hAnsi="Garamond"/>
          <w:b/>
          <w:bCs/>
          <w:sz w:val="23"/>
          <w:szCs w:val="23"/>
        </w:rPr>
      </w:pPr>
      <w:bookmarkStart w:id="0" w:name="_GoBack"/>
      <w:bookmarkEnd w:id="0"/>
      <w:r w:rsidRPr="00194D98">
        <w:rPr>
          <w:rFonts w:ascii="Garamond" w:hAnsi="Garamond"/>
          <w:b/>
          <w:bCs/>
          <w:sz w:val="23"/>
          <w:szCs w:val="23"/>
        </w:rPr>
        <w:t>MEMORANDUM</w:t>
      </w:r>
    </w:p>
    <w:p w14:paraId="30535047" w14:textId="073B919B" w:rsidR="00C465F9" w:rsidRPr="00194D98" w:rsidRDefault="00C465F9" w:rsidP="00C465F9">
      <w:pPr>
        <w:ind w:left="360" w:right="270"/>
        <w:jc w:val="center"/>
        <w:rPr>
          <w:rFonts w:ascii="Garamond" w:hAnsi="Garamond"/>
          <w:b/>
          <w:bCs/>
          <w:sz w:val="23"/>
          <w:szCs w:val="23"/>
        </w:rPr>
      </w:pPr>
    </w:p>
    <w:p w14:paraId="78D0B742" w14:textId="29A383FD" w:rsidR="00C465F9" w:rsidRPr="00194D98" w:rsidRDefault="00C465F9" w:rsidP="00C465F9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To: </w:t>
      </w:r>
      <w:r w:rsidRPr="00194D98">
        <w:rPr>
          <w:rFonts w:ascii="Garamond" w:hAnsi="Garamond"/>
          <w:sz w:val="23"/>
          <w:szCs w:val="23"/>
        </w:rPr>
        <w:tab/>
        <w:t>Kentucky Property Valuation Administrators</w:t>
      </w:r>
    </w:p>
    <w:p w14:paraId="7A136804" w14:textId="3B02BD6E" w:rsidR="00C465F9" w:rsidRPr="00194D98" w:rsidRDefault="00C465F9" w:rsidP="00C465F9">
      <w:pPr>
        <w:ind w:left="360" w:right="270" w:firstLine="36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>Kentucky County Clerks</w:t>
      </w:r>
    </w:p>
    <w:p w14:paraId="7329F19C" w14:textId="77777777" w:rsidR="00C465F9" w:rsidRPr="00194D98" w:rsidRDefault="00C465F9" w:rsidP="00C465F9">
      <w:pPr>
        <w:ind w:left="360" w:right="270" w:firstLine="360"/>
        <w:jc w:val="both"/>
        <w:rPr>
          <w:rFonts w:ascii="Garamond" w:hAnsi="Garamond"/>
          <w:sz w:val="23"/>
          <w:szCs w:val="23"/>
        </w:rPr>
      </w:pPr>
    </w:p>
    <w:p w14:paraId="464E146E" w14:textId="010B57D5" w:rsidR="00C465F9" w:rsidRPr="00194D98" w:rsidRDefault="00C465F9" w:rsidP="00C465F9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From: </w:t>
      </w:r>
      <w:r w:rsidRPr="00194D98">
        <w:rPr>
          <w:rFonts w:ascii="Garamond" w:hAnsi="Garamond"/>
          <w:sz w:val="23"/>
          <w:szCs w:val="23"/>
        </w:rPr>
        <w:tab/>
        <w:t xml:space="preserve">Cathy Thompson </w:t>
      </w:r>
    </w:p>
    <w:p w14:paraId="0BA357D4" w14:textId="37D9406B" w:rsidR="00C465F9" w:rsidRPr="00194D98" w:rsidRDefault="00C465F9" w:rsidP="00C465F9">
      <w:pPr>
        <w:ind w:left="720"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>Director, Division of State Valuation</w:t>
      </w:r>
    </w:p>
    <w:p w14:paraId="39F78614" w14:textId="77777777" w:rsidR="00C465F9" w:rsidRPr="00194D98" w:rsidRDefault="00C465F9" w:rsidP="00C465F9">
      <w:pPr>
        <w:ind w:right="270"/>
        <w:jc w:val="both"/>
        <w:rPr>
          <w:rFonts w:ascii="Garamond" w:hAnsi="Garamond"/>
          <w:sz w:val="23"/>
          <w:szCs w:val="23"/>
        </w:rPr>
      </w:pPr>
    </w:p>
    <w:p w14:paraId="07139748" w14:textId="23E64761" w:rsidR="00C465F9" w:rsidRPr="00194D98" w:rsidRDefault="00C465F9" w:rsidP="00C465F9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Date: </w:t>
      </w:r>
      <w:r w:rsidRPr="00194D98">
        <w:rPr>
          <w:rFonts w:ascii="Garamond" w:hAnsi="Garamond"/>
          <w:sz w:val="23"/>
          <w:szCs w:val="23"/>
        </w:rPr>
        <w:tab/>
        <w:t>January</w:t>
      </w:r>
      <w:r w:rsidR="002D6393" w:rsidRPr="00194D98">
        <w:rPr>
          <w:rFonts w:ascii="Garamond" w:hAnsi="Garamond"/>
          <w:sz w:val="23"/>
          <w:szCs w:val="23"/>
        </w:rPr>
        <w:t xml:space="preserve"> 06,</w:t>
      </w:r>
      <w:r w:rsidRPr="00194D98">
        <w:rPr>
          <w:rFonts w:ascii="Garamond" w:hAnsi="Garamond"/>
          <w:sz w:val="23"/>
          <w:szCs w:val="23"/>
        </w:rPr>
        <w:t xml:space="preserve"> 2022</w:t>
      </w:r>
      <w:r w:rsidR="008018D3" w:rsidRPr="00194D98">
        <w:rPr>
          <w:rFonts w:ascii="Garamond" w:hAnsi="Garamond"/>
          <w:sz w:val="23"/>
          <w:szCs w:val="23"/>
        </w:rPr>
        <w:tab/>
      </w:r>
    </w:p>
    <w:p w14:paraId="60B3BFCD" w14:textId="77777777" w:rsidR="00491C2F" w:rsidRPr="00194D98" w:rsidRDefault="00491C2F" w:rsidP="00C465F9">
      <w:pPr>
        <w:ind w:right="270"/>
        <w:jc w:val="both"/>
        <w:rPr>
          <w:rFonts w:ascii="Garamond" w:hAnsi="Garamond"/>
          <w:sz w:val="23"/>
          <w:szCs w:val="23"/>
        </w:rPr>
      </w:pPr>
    </w:p>
    <w:p w14:paraId="43FB770A" w14:textId="6AD206C5" w:rsidR="002A144E" w:rsidRPr="00194D98" w:rsidRDefault="00C465F9" w:rsidP="00C465F9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>RE:</w:t>
      </w:r>
      <w:r w:rsidRPr="00194D98">
        <w:rPr>
          <w:rFonts w:ascii="Garamond" w:hAnsi="Garamond"/>
          <w:sz w:val="23"/>
          <w:szCs w:val="23"/>
        </w:rPr>
        <w:tab/>
        <w:t xml:space="preserve">Motor Vehicle Valuation </w:t>
      </w:r>
      <w:r w:rsidR="00491C2F" w:rsidRPr="00194D98">
        <w:rPr>
          <w:rFonts w:ascii="Garamond" w:hAnsi="Garamond"/>
          <w:sz w:val="23"/>
          <w:szCs w:val="23"/>
        </w:rPr>
        <w:t>I</w:t>
      </w:r>
      <w:r w:rsidRPr="00194D98">
        <w:rPr>
          <w:rFonts w:ascii="Garamond" w:hAnsi="Garamond"/>
          <w:sz w:val="23"/>
          <w:szCs w:val="23"/>
        </w:rPr>
        <w:t>ncrease</w:t>
      </w:r>
      <w:r w:rsidR="008018D3" w:rsidRPr="00194D98">
        <w:rPr>
          <w:rFonts w:ascii="Garamond" w:hAnsi="Garamond"/>
          <w:sz w:val="23"/>
          <w:szCs w:val="23"/>
        </w:rPr>
        <w:tab/>
      </w:r>
    </w:p>
    <w:p w14:paraId="165A919B" w14:textId="02F44A02" w:rsidR="00491C2F" w:rsidRPr="00194D98" w:rsidRDefault="00491C2F" w:rsidP="00C465F9">
      <w:pPr>
        <w:ind w:right="270"/>
        <w:jc w:val="both"/>
        <w:rPr>
          <w:rFonts w:ascii="Garamond" w:hAnsi="Garamond"/>
          <w:sz w:val="23"/>
          <w:szCs w:val="23"/>
        </w:rPr>
      </w:pPr>
    </w:p>
    <w:p w14:paraId="70C7D6BC" w14:textId="3D85EA5A" w:rsidR="00491C2F" w:rsidRPr="00194D98" w:rsidRDefault="00491C2F" w:rsidP="00C465F9">
      <w:pPr>
        <w:ind w:right="270"/>
        <w:jc w:val="both"/>
        <w:rPr>
          <w:rFonts w:ascii="Garamond" w:hAnsi="Garamond"/>
          <w:sz w:val="23"/>
          <w:szCs w:val="23"/>
        </w:rPr>
      </w:pPr>
    </w:p>
    <w:p w14:paraId="6E007E4F" w14:textId="2860A7B2" w:rsidR="003774EE" w:rsidRDefault="00491C2F" w:rsidP="00C465F9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The </w:t>
      </w:r>
      <w:r w:rsidR="003774EE">
        <w:rPr>
          <w:rFonts w:ascii="Garamond" w:hAnsi="Garamond"/>
          <w:sz w:val="23"/>
          <w:szCs w:val="23"/>
        </w:rPr>
        <w:t xml:space="preserve">annual </w:t>
      </w:r>
      <w:r w:rsidRPr="00194D98">
        <w:rPr>
          <w:rFonts w:ascii="Garamond" w:hAnsi="Garamond"/>
          <w:sz w:val="23"/>
          <w:szCs w:val="23"/>
        </w:rPr>
        <w:t xml:space="preserve">motor vehicle year-end valuation was conducted on December 30, </w:t>
      </w:r>
      <w:r w:rsidR="002D6393" w:rsidRPr="00194D98">
        <w:rPr>
          <w:rFonts w:ascii="Garamond" w:hAnsi="Garamond"/>
          <w:sz w:val="23"/>
          <w:szCs w:val="23"/>
        </w:rPr>
        <w:t>2021,</w:t>
      </w:r>
      <w:r w:rsidR="00D2661C" w:rsidRPr="00194D98">
        <w:rPr>
          <w:rFonts w:ascii="Garamond" w:hAnsi="Garamond"/>
          <w:sz w:val="23"/>
          <w:szCs w:val="23"/>
        </w:rPr>
        <w:t xml:space="preserve"> for assessment date January 1, </w:t>
      </w:r>
      <w:r w:rsidR="00F608B6">
        <w:rPr>
          <w:rFonts w:ascii="Garamond" w:hAnsi="Garamond"/>
          <w:sz w:val="23"/>
          <w:szCs w:val="23"/>
        </w:rPr>
        <w:t xml:space="preserve">2022.  The new assessments, as compiled by our vendor JD Power, reflect the </w:t>
      </w:r>
      <w:r w:rsidR="003774EE">
        <w:rPr>
          <w:rFonts w:ascii="Garamond" w:hAnsi="Garamond"/>
          <w:sz w:val="23"/>
          <w:szCs w:val="23"/>
        </w:rPr>
        <w:t xml:space="preserve">unprecedented </w:t>
      </w:r>
      <w:r w:rsidR="00F608B6">
        <w:rPr>
          <w:rFonts w:ascii="Garamond" w:hAnsi="Garamond"/>
          <w:sz w:val="23"/>
          <w:szCs w:val="23"/>
        </w:rPr>
        <w:t>rising value of most motor vehicles as documented by numerous new</w:t>
      </w:r>
      <w:r w:rsidR="003774EE">
        <w:rPr>
          <w:rFonts w:ascii="Garamond" w:hAnsi="Garamond"/>
          <w:sz w:val="23"/>
          <w:szCs w:val="23"/>
        </w:rPr>
        <w:t>s reports</w:t>
      </w:r>
      <w:r w:rsidR="00F608B6">
        <w:rPr>
          <w:rFonts w:ascii="Garamond" w:hAnsi="Garamond"/>
          <w:sz w:val="23"/>
          <w:szCs w:val="23"/>
        </w:rPr>
        <w:t xml:space="preserve"> in 2021. </w:t>
      </w:r>
      <w:r w:rsidR="003774EE">
        <w:rPr>
          <w:rFonts w:ascii="Garamond" w:hAnsi="Garamond"/>
          <w:sz w:val="23"/>
          <w:szCs w:val="23"/>
        </w:rPr>
        <w:t>O</w:t>
      </w:r>
      <w:r w:rsidR="00D2661C" w:rsidRPr="00194D98">
        <w:rPr>
          <w:rFonts w:ascii="Garamond" w:hAnsi="Garamond"/>
          <w:sz w:val="23"/>
          <w:szCs w:val="23"/>
        </w:rPr>
        <w:t>verall</w:t>
      </w:r>
      <w:r w:rsidR="003774EE">
        <w:rPr>
          <w:rFonts w:ascii="Garamond" w:hAnsi="Garamond"/>
          <w:sz w:val="23"/>
          <w:szCs w:val="23"/>
        </w:rPr>
        <w:t>, the</w:t>
      </w:r>
      <w:r w:rsidR="00D2661C" w:rsidRPr="00194D98">
        <w:rPr>
          <w:rFonts w:ascii="Garamond" w:hAnsi="Garamond"/>
          <w:sz w:val="23"/>
          <w:szCs w:val="23"/>
        </w:rPr>
        <w:t xml:space="preserve"> </w:t>
      </w:r>
      <w:r w:rsidR="003774EE">
        <w:rPr>
          <w:rFonts w:ascii="Garamond" w:hAnsi="Garamond"/>
          <w:sz w:val="23"/>
          <w:szCs w:val="23"/>
        </w:rPr>
        <w:t xml:space="preserve">2022 </w:t>
      </w:r>
      <w:r w:rsidR="00D2661C" w:rsidRPr="00194D98">
        <w:rPr>
          <w:rFonts w:ascii="Garamond" w:hAnsi="Garamond"/>
          <w:sz w:val="23"/>
          <w:szCs w:val="23"/>
        </w:rPr>
        <w:t xml:space="preserve">valuation </w:t>
      </w:r>
      <w:r w:rsidR="002D6393" w:rsidRPr="00194D98">
        <w:rPr>
          <w:rFonts w:ascii="Garamond" w:hAnsi="Garamond"/>
          <w:sz w:val="23"/>
          <w:szCs w:val="23"/>
        </w:rPr>
        <w:t>increase</w:t>
      </w:r>
      <w:r w:rsidR="00D2661C" w:rsidRPr="00194D98">
        <w:rPr>
          <w:rFonts w:ascii="Garamond" w:hAnsi="Garamond"/>
          <w:sz w:val="23"/>
          <w:szCs w:val="23"/>
        </w:rPr>
        <w:t xml:space="preserve"> for vehicles compared </w:t>
      </w:r>
      <w:r w:rsidR="00F608B6">
        <w:rPr>
          <w:rFonts w:ascii="Garamond" w:hAnsi="Garamond"/>
          <w:sz w:val="23"/>
          <w:szCs w:val="23"/>
        </w:rPr>
        <w:t xml:space="preserve">to the same time last year is </w:t>
      </w:r>
      <w:r w:rsidR="006F1E79">
        <w:rPr>
          <w:rFonts w:ascii="Garamond" w:hAnsi="Garamond"/>
          <w:sz w:val="23"/>
          <w:szCs w:val="23"/>
        </w:rPr>
        <w:t xml:space="preserve">up </w:t>
      </w:r>
      <w:r w:rsidR="00F608B6">
        <w:rPr>
          <w:rFonts w:ascii="Garamond" w:hAnsi="Garamond"/>
          <w:sz w:val="23"/>
          <w:szCs w:val="23"/>
        </w:rPr>
        <w:t>approximately</w:t>
      </w:r>
      <w:r w:rsidR="00D2661C" w:rsidRPr="00194D98">
        <w:rPr>
          <w:rFonts w:ascii="Garamond" w:hAnsi="Garamond"/>
          <w:sz w:val="23"/>
          <w:szCs w:val="23"/>
        </w:rPr>
        <w:t xml:space="preserve"> 40 percent.</w:t>
      </w:r>
      <w:r w:rsidR="00F608B6">
        <w:rPr>
          <w:rFonts w:ascii="Garamond" w:hAnsi="Garamond"/>
          <w:sz w:val="23"/>
          <w:szCs w:val="23"/>
        </w:rPr>
        <w:t xml:space="preserve"> </w:t>
      </w:r>
    </w:p>
    <w:p w14:paraId="611A1363" w14:textId="77777777" w:rsidR="003774EE" w:rsidRDefault="003774EE" w:rsidP="00C465F9">
      <w:pPr>
        <w:ind w:right="270"/>
        <w:jc w:val="both"/>
        <w:rPr>
          <w:rFonts w:ascii="Garamond" w:hAnsi="Garamond"/>
          <w:sz w:val="23"/>
          <w:szCs w:val="23"/>
        </w:rPr>
      </w:pPr>
    </w:p>
    <w:p w14:paraId="7C623113" w14:textId="63AB1451" w:rsidR="00D2661C" w:rsidRPr="00194D98" w:rsidRDefault="00F608B6" w:rsidP="00C465F9">
      <w:pPr>
        <w:ind w:right="27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While</w:t>
      </w:r>
      <w:r w:rsidR="00194D98" w:rsidRPr="00194D9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these </w:t>
      </w:r>
      <w:r w:rsidR="00194D98" w:rsidRPr="00194D98">
        <w:rPr>
          <w:rFonts w:ascii="Garamond" w:hAnsi="Garamond"/>
          <w:sz w:val="23"/>
          <w:szCs w:val="23"/>
        </w:rPr>
        <w:t xml:space="preserve">valuation increases result in </w:t>
      </w:r>
      <w:r w:rsidR="006F1E79">
        <w:rPr>
          <w:rFonts w:ascii="Garamond" w:hAnsi="Garamond"/>
          <w:sz w:val="23"/>
          <w:szCs w:val="23"/>
        </w:rPr>
        <w:t xml:space="preserve">a </w:t>
      </w:r>
      <w:r w:rsidR="00194D98" w:rsidRPr="00194D98">
        <w:rPr>
          <w:rFonts w:ascii="Garamond" w:hAnsi="Garamond"/>
          <w:sz w:val="23"/>
          <w:szCs w:val="23"/>
        </w:rPr>
        <w:t>high</w:t>
      </w:r>
      <w:r>
        <w:rPr>
          <w:rFonts w:ascii="Garamond" w:hAnsi="Garamond"/>
          <w:sz w:val="23"/>
          <w:szCs w:val="23"/>
        </w:rPr>
        <w:t>er resale value for the consume</w:t>
      </w:r>
      <w:r w:rsidR="007470AA">
        <w:rPr>
          <w:rFonts w:ascii="Garamond" w:hAnsi="Garamond"/>
          <w:sz w:val="23"/>
          <w:szCs w:val="23"/>
        </w:rPr>
        <w:t>r</w:t>
      </w:r>
      <w:r>
        <w:rPr>
          <w:rFonts w:ascii="Garamond" w:hAnsi="Garamond"/>
          <w:sz w:val="23"/>
          <w:szCs w:val="23"/>
        </w:rPr>
        <w:t xml:space="preserve">, they also translate into higher property tax bills. </w:t>
      </w:r>
      <w:r w:rsidR="00583876" w:rsidRPr="00194D98">
        <w:rPr>
          <w:rFonts w:ascii="Garamond" w:hAnsi="Garamond"/>
          <w:sz w:val="23"/>
          <w:szCs w:val="23"/>
        </w:rPr>
        <w:t xml:space="preserve"> </w:t>
      </w:r>
      <w:r w:rsidR="00D2661C" w:rsidRPr="00194D98">
        <w:rPr>
          <w:rFonts w:ascii="Garamond" w:hAnsi="Garamond"/>
          <w:sz w:val="23"/>
          <w:szCs w:val="23"/>
        </w:rPr>
        <w:t xml:space="preserve">There are </w:t>
      </w:r>
      <w:r w:rsidR="003774EE">
        <w:rPr>
          <w:rFonts w:ascii="Garamond" w:hAnsi="Garamond"/>
          <w:sz w:val="23"/>
          <w:szCs w:val="23"/>
        </w:rPr>
        <w:t>a variety of factors</w:t>
      </w:r>
      <w:r w:rsidR="00D2661C" w:rsidRPr="00194D98">
        <w:rPr>
          <w:rFonts w:ascii="Garamond" w:hAnsi="Garamond"/>
          <w:sz w:val="23"/>
          <w:szCs w:val="23"/>
        </w:rPr>
        <w:t xml:space="preserve"> </w:t>
      </w:r>
      <w:r w:rsidR="004C6AE7" w:rsidRPr="00194D98">
        <w:rPr>
          <w:rFonts w:ascii="Garamond" w:hAnsi="Garamond"/>
          <w:sz w:val="23"/>
          <w:szCs w:val="23"/>
        </w:rPr>
        <w:t xml:space="preserve">contributing </w:t>
      </w:r>
      <w:r w:rsidR="003774EE">
        <w:rPr>
          <w:rFonts w:ascii="Garamond" w:hAnsi="Garamond"/>
          <w:sz w:val="23"/>
          <w:szCs w:val="23"/>
        </w:rPr>
        <w:t xml:space="preserve">to </w:t>
      </w:r>
      <w:r w:rsidR="004C6AE7" w:rsidRPr="00194D98">
        <w:rPr>
          <w:rFonts w:ascii="Garamond" w:hAnsi="Garamond"/>
          <w:sz w:val="23"/>
          <w:szCs w:val="23"/>
        </w:rPr>
        <w:t>this increase</w:t>
      </w:r>
      <w:r w:rsidR="003774EE">
        <w:rPr>
          <w:rFonts w:ascii="Garamond" w:hAnsi="Garamond"/>
          <w:sz w:val="23"/>
          <w:szCs w:val="23"/>
        </w:rPr>
        <w:t>,</w:t>
      </w:r>
      <w:r w:rsidR="004C6AE7" w:rsidRPr="00194D98">
        <w:rPr>
          <w:rFonts w:ascii="Garamond" w:hAnsi="Garamond"/>
          <w:sz w:val="23"/>
          <w:szCs w:val="23"/>
        </w:rPr>
        <w:t xml:space="preserve"> including:</w:t>
      </w:r>
    </w:p>
    <w:p w14:paraId="3C1730CB" w14:textId="77777777" w:rsidR="004C6AE7" w:rsidRPr="00194D98" w:rsidRDefault="004C6AE7" w:rsidP="004C6AE7">
      <w:pPr>
        <w:pStyle w:val="Default"/>
        <w:rPr>
          <w:rFonts w:ascii="Garamond" w:hAnsi="Garamond"/>
          <w:sz w:val="23"/>
          <w:szCs w:val="23"/>
        </w:rPr>
      </w:pPr>
    </w:p>
    <w:p w14:paraId="01123EBF" w14:textId="353762C2" w:rsidR="004C6AE7" w:rsidRPr="00194D98" w:rsidRDefault="004C6AE7" w:rsidP="004C6AE7">
      <w:pPr>
        <w:pStyle w:val="ListParagraph"/>
        <w:numPr>
          <w:ilvl w:val="0"/>
          <w:numId w:val="11"/>
        </w:num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 </w:t>
      </w:r>
      <w:r w:rsidR="003774EE">
        <w:rPr>
          <w:rFonts w:ascii="Garamond" w:hAnsi="Garamond"/>
          <w:sz w:val="23"/>
          <w:szCs w:val="23"/>
        </w:rPr>
        <w:t>N</w:t>
      </w:r>
      <w:r w:rsidRPr="00194D98">
        <w:rPr>
          <w:rFonts w:ascii="Garamond" w:hAnsi="Garamond"/>
          <w:sz w:val="23"/>
          <w:szCs w:val="23"/>
        </w:rPr>
        <w:t>ew-vehicle production and inventory constraints</w:t>
      </w:r>
    </w:p>
    <w:p w14:paraId="1ED72FA1" w14:textId="0DF8C737" w:rsidR="004C6AE7" w:rsidRPr="00194D98" w:rsidRDefault="004C6AE7" w:rsidP="004C6AE7">
      <w:pPr>
        <w:pStyle w:val="ListParagraph"/>
        <w:numPr>
          <w:ilvl w:val="0"/>
          <w:numId w:val="11"/>
        </w:num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 </w:t>
      </w:r>
      <w:r w:rsidR="003774EE">
        <w:rPr>
          <w:rFonts w:ascii="Garamond" w:hAnsi="Garamond"/>
          <w:sz w:val="23"/>
          <w:szCs w:val="23"/>
        </w:rPr>
        <w:t>E</w:t>
      </w:r>
      <w:r w:rsidRPr="00194D98">
        <w:rPr>
          <w:rFonts w:ascii="Garamond" w:hAnsi="Garamond"/>
          <w:sz w:val="23"/>
          <w:szCs w:val="23"/>
        </w:rPr>
        <w:t>levated  new vehicle transaction prices</w:t>
      </w:r>
    </w:p>
    <w:p w14:paraId="777DECC2" w14:textId="403B0402" w:rsidR="004C6AE7" w:rsidRPr="00194D98" w:rsidRDefault="004C6AE7" w:rsidP="004C6AE7">
      <w:pPr>
        <w:pStyle w:val="ListParagraph"/>
        <w:numPr>
          <w:ilvl w:val="0"/>
          <w:numId w:val="11"/>
        </w:num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 </w:t>
      </w:r>
      <w:r w:rsidR="003774EE">
        <w:rPr>
          <w:rFonts w:ascii="Garamond" w:hAnsi="Garamond"/>
          <w:sz w:val="23"/>
          <w:szCs w:val="23"/>
        </w:rPr>
        <w:t xml:space="preserve">Ongoing limited </w:t>
      </w:r>
      <w:r w:rsidRPr="00194D98">
        <w:rPr>
          <w:rFonts w:ascii="Garamond" w:hAnsi="Garamond"/>
          <w:sz w:val="23"/>
          <w:szCs w:val="23"/>
        </w:rPr>
        <w:t>supply</w:t>
      </w:r>
      <w:r w:rsidR="003774EE">
        <w:rPr>
          <w:rFonts w:ascii="Garamond" w:hAnsi="Garamond"/>
          <w:sz w:val="23"/>
          <w:szCs w:val="23"/>
        </w:rPr>
        <w:t xml:space="preserve"> of used vehicles</w:t>
      </w:r>
    </w:p>
    <w:p w14:paraId="6583F0AE" w14:textId="42F5DE4B" w:rsidR="004C6AE7" w:rsidRPr="00194D98" w:rsidRDefault="004C6AE7" w:rsidP="004C6AE7">
      <w:pPr>
        <w:pStyle w:val="ListParagraph"/>
        <w:numPr>
          <w:ilvl w:val="0"/>
          <w:numId w:val="11"/>
        </w:num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 </w:t>
      </w:r>
      <w:r w:rsidR="003774EE">
        <w:rPr>
          <w:rFonts w:ascii="Garamond" w:hAnsi="Garamond"/>
          <w:sz w:val="23"/>
          <w:szCs w:val="23"/>
        </w:rPr>
        <w:t>I</w:t>
      </w:r>
      <w:r w:rsidRPr="00194D98">
        <w:rPr>
          <w:rFonts w:ascii="Garamond" w:hAnsi="Garamond"/>
          <w:sz w:val="23"/>
          <w:szCs w:val="23"/>
        </w:rPr>
        <w:t xml:space="preserve">ncreased </w:t>
      </w:r>
      <w:r w:rsidR="002D6393" w:rsidRPr="00194D98">
        <w:rPr>
          <w:rFonts w:ascii="Garamond" w:hAnsi="Garamond"/>
          <w:sz w:val="23"/>
          <w:szCs w:val="23"/>
        </w:rPr>
        <w:t>dealer</w:t>
      </w:r>
      <w:r w:rsidRPr="00194D98">
        <w:rPr>
          <w:rFonts w:ascii="Garamond" w:hAnsi="Garamond"/>
          <w:sz w:val="23"/>
          <w:szCs w:val="23"/>
        </w:rPr>
        <w:t xml:space="preserve">  </w:t>
      </w:r>
      <w:r w:rsidR="003774EE">
        <w:rPr>
          <w:rFonts w:ascii="Garamond" w:hAnsi="Garamond"/>
          <w:sz w:val="23"/>
          <w:szCs w:val="23"/>
        </w:rPr>
        <w:t xml:space="preserve">interest in </w:t>
      </w:r>
      <w:r w:rsidRPr="00194D98">
        <w:rPr>
          <w:rFonts w:ascii="Garamond" w:hAnsi="Garamond"/>
          <w:sz w:val="23"/>
          <w:szCs w:val="23"/>
        </w:rPr>
        <w:t>used-vehicle operations</w:t>
      </w:r>
    </w:p>
    <w:p w14:paraId="6E3854FF" w14:textId="77777777" w:rsidR="004C6AE7" w:rsidRPr="00194D98" w:rsidRDefault="004C6AE7" w:rsidP="004C6AE7">
      <w:pPr>
        <w:pStyle w:val="ListParagraph"/>
        <w:rPr>
          <w:rFonts w:ascii="Garamond" w:hAnsi="Garamond"/>
          <w:sz w:val="23"/>
          <w:szCs w:val="23"/>
        </w:rPr>
      </w:pPr>
    </w:p>
    <w:p w14:paraId="3477AD19" w14:textId="41738EED" w:rsidR="004C6AE7" w:rsidRPr="00194D98" w:rsidRDefault="00707F3C" w:rsidP="004C6AE7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Section 172 of the </w:t>
      </w:r>
      <w:r w:rsidR="003774EE" w:rsidRPr="00194D98">
        <w:rPr>
          <w:rFonts w:ascii="Garamond" w:hAnsi="Garamond"/>
          <w:sz w:val="23"/>
          <w:szCs w:val="23"/>
        </w:rPr>
        <w:t>K</w:t>
      </w:r>
      <w:r w:rsidR="003774EE">
        <w:rPr>
          <w:rFonts w:ascii="Garamond" w:hAnsi="Garamond"/>
          <w:sz w:val="23"/>
          <w:szCs w:val="23"/>
        </w:rPr>
        <w:t>entucky</w:t>
      </w:r>
      <w:r w:rsidR="003774EE" w:rsidRPr="00194D98">
        <w:rPr>
          <w:rFonts w:ascii="Garamond" w:hAnsi="Garamond"/>
          <w:sz w:val="23"/>
          <w:szCs w:val="23"/>
        </w:rPr>
        <w:t xml:space="preserve"> </w:t>
      </w:r>
      <w:r w:rsidRPr="00194D98">
        <w:rPr>
          <w:rFonts w:ascii="Garamond" w:hAnsi="Garamond"/>
          <w:sz w:val="23"/>
          <w:szCs w:val="23"/>
        </w:rPr>
        <w:t xml:space="preserve">Constitution </w:t>
      </w:r>
      <w:r w:rsidR="00344CBE" w:rsidRPr="00194D98">
        <w:rPr>
          <w:rFonts w:ascii="Garamond" w:hAnsi="Garamond"/>
          <w:sz w:val="23"/>
          <w:szCs w:val="23"/>
        </w:rPr>
        <w:t>requires all property to be listed at its fair cash value</w:t>
      </w:r>
      <w:r w:rsidRPr="00194D98">
        <w:rPr>
          <w:rFonts w:ascii="Garamond" w:hAnsi="Garamond"/>
          <w:sz w:val="23"/>
          <w:szCs w:val="23"/>
        </w:rPr>
        <w:t>, estimated at the price it would</w:t>
      </w:r>
      <w:r w:rsidR="00F608B6">
        <w:rPr>
          <w:rFonts w:ascii="Garamond" w:hAnsi="Garamond"/>
          <w:sz w:val="23"/>
          <w:szCs w:val="23"/>
        </w:rPr>
        <w:t xml:space="preserve"> bring at a voluntary sale, and these new values represent </w:t>
      </w:r>
      <w:r w:rsidR="007470AA">
        <w:rPr>
          <w:rFonts w:ascii="Garamond" w:hAnsi="Garamond"/>
          <w:sz w:val="23"/>
          <w:szCs w:val="23"/>
        </w:rPr>
        <w:t xml:space="preserve">the Department of Revenue’s effort to uphold that standard.  </w:t>
      </w:r>
    </w:p>
    <w:p w14:paraId="0C80E18E" w14:textId="4759B570" w:rsidR="00583876" w:rsidRPr="00194D98" w:rsidRDefault="00583876" w:rsidP="004C6AE7">
      <w:pPr>
        <w:ind w:right="270"/>
        <w:jc w:val="both"/>
        <w:rPr>
          <w:rFonts w:ascii="Garamond" w:hAnsi="Garamond"/>
          <w:sz w:val="23"/>
          <w:szCs w:val="23"/>
        </w:rPr>
      </w:pPr>
    </w:p>
    <w:p w14:paraId="1997F7FF" w14:textId="27A095D2" w:rsidR="002D6393" w:rsidRPr="00194D98" w:rsidRDefault="002D6393" w:rsidP="004C6AE7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>Questions should be directed to the Personal Property Branch, Motor Vehicle Section</w:t>
      </w:r>
      <w:r w:rsidR="003774EE">
        <w:rPr>
          <w:rFonts w:ascii="Garamond" w:hAnsi="Garamond"/>
          <w:sz w:val="23"/>
          <w:szCs w:val="23"/>
        </w:rPr>
        <w:t>,</w:t>
      </w:r>
      <w:r w:rsidRPr="00194D98">
        <w:rPr>
          <w:rFonts w:ascii="Garamond" w:hAnsi="Garamond"/>
          <w:sz w:val="23"/>
          <w:szCs w:val="23"/>
        </w:rPr>
        <w:t xml:space="preserve"> at 502-564-8180.</w:t>
      </w:r>
    </w:p>
    <w:p w14:paraId="3E80D8D5" w14:textId="700B3BF1" w:rsidR="00FA5507" w:rsidRPr="00194D98" w:rsidRDefault="00FA5507" w:rsidP="004C6AE7">
      <w:pPr>
        <w:ind w:right="270"/>
        <w:jc w:val="both"/>
        <w:rPr>
          <w:rFonts w:ascii="Garamond" w:hAnsi="Garamond"/>
          <w:sz w:val="23"/>
          <w:szCs w:val="23"/>
        </w:rPr>
      </w:pPr>
    </w:p>
    <w:p w14:paraId="7A078136" w14:textId="21CFA247" w:rsidR="00FA5507" w:rsidRPr="00194D98" w:rsidRDefault="00FA5507" w:rsidP="004C6AE7">
      <w:pPr>
        <w:ind w:right="27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 xml:space="preserve">Attachments: </w:t>
      </w:r>
      <w:r w:rsidRPr="00194D98">
        <w:rPr>
          <w:rFonts w:ascii="Garamond" w:hAnsi="Garamond"/>
          <w:sz w:val="23"/>
          <w:szCs w:val="23"/>
        </w:rPr>
        <w:tab/>
        <w:t>JD</w:t>
      </w:r>
      <w:r w:rsidR="002D6393" w:rsidRPr="00194D98">
        <w:rPr>
          <w:rFonts w:ascii="Garamond" w:hAnsi="Garamond"/>
          <w:sz w:val="23"/>
          <w:szCs w:val="23"/>
        </w:rPr>
        <w:t xml:space="preserve"> </w:t>
      </w:r>
      <w:r w:rsidRPr="00194D98">
        <w:rPr>
          <w:rFonts w:ascii="Garamond" w:hAnsi="Garamond"/>
          <w:sz w:val="23"/>
          <w:szCs w:val="23"/>
        </w:rPr>
        <w:t>Power Market Reports, December 9, 2021</w:t>
      </w:r>
    </w:p>
    <w:p w14:paraId="7132CDE6" w14:textId="77DEA718" w:rsidR="00FA5507" w:rsidRPr="00194D98" w:rsidRDefault="00FA5507" w:rsidP="00FA5507">
      <w:pPr>
        <w:ind w:left="720" w:right="270" w:firstLine="720"/>
        <w:jc w:val="both"/>
        <w:rPr>
          <w:rFonts w:ascii="Garamond" w:hAnsi="Garamond"/>
          <w:sz w:val="23"/>
          <w:szCs w:val="23"/>
        </w:rPr>
      </w:pPr>
      <w:r w:rsidRPr="00194D98">
        <w:rPr>
          <w:rFonts w:ascii="Garamond" w:hAnsi="Garamond"/>
          <w:sz w:val="23"/>
          <w:szCs w:val="23"/>
        </w:rPr>
        <w:t>The Used Market Running at Historic Levels</w:t>
      </w:r>
    </w:p>
    <w:sectPr w:rsidR="00FA5507" w:rsidRPr="00194D98" w:rsidSect="00831751">
      <w:headerReference w:type="first" r:id="rId7"/>
      <w:footerReference w:type="first" r:id="rId8"/>
      <w:pgSz w:w="12240" w:h="15840" w:code="1"/>
      <w:pgMar w:top="1440" w:right="720" w:bottom="144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D499" w14:textId="77777777" w:rsidR="0068221B" w:rsidRDefault="0068221B">
      <w:r>
        <w:separator/>
      </w:r>
    </w:p>
  </w:endnote>
  <w:endnote w:type="continuationSeparator" w:id="0">
    <w:p w14:paraId="01E5DEF3" w14:textId="77777777" w:rsidR="0068221B" w:rsidRDefault="006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AB08" w14:textId="77777777" w:rsidR="006E0139" w:rsidRDefault="006E0139" w:rsidP="006E0139">
    <w:pPr>
      <w:pStyle w:val="Footer"/>
    </w:pPr>
    <w:bookmarkStart w:id="23" w:name="_Hlk89414010"/>
    <w:bookmarkStart w:id="24" w:name="_Hlk89414011"/>
    <w:bookmarkStart w:id="25" w:name="_Hlk89414177"/>
    <w:bookmarkStart w:id="26" w:name="_Hlk89414178"/>
    <w:bookmarkStart w:id="27" w:name="_Hlk89414412"/>
    <w:bookmarkStart w:id="28" w:name="_Hlk89414413"/>
    <w:bookmarkStart w:id="29" w:name="_Hlk89414857"/>
    <w:bookmarkStart w:id="30" w:name="_Hlk89414858"/>
    <w:bookmarkStart w:id="31" w:name="_Hlk89415051"/>
    <w:bookmarkStart w:id="32" w:name="_Hlk89415052"/>
    <w:bookmarkStart w:id="33" w:name="_Hlk89415323"/>
    <w:bookmarkStart w:id="34" w:name="_Hlk89415324"/>
    <w:bookmarkStart w:id="35" w:name="_Hlk89415545"/>
    <w:bookmarkStart w:id="36" w:name="_Hlk89415546"/>
    <w:bookmarkStart w:id="37" w:name="_Hlk89415587"/>
    <w:bookmarkStart w:id="38" w:name="_Hlk89415588"/>
    <w:bookmarkStart w:id="39" w:name="_Hlk89418148"/>
    <w:bookmarkStart w:id="40" w:name="_Hlk89418149"/>
    <w:bookmarkStart w:id="41" w:name="_Hlk89418252"/>
    <w:bookmarkStart w:id="42" w:name="_Hlk89418253"/>
  </w:p>
  <w:tbl>
    <w:tblPr>
      <w:tblStyle w:val="TableGrid"/>
      <w:tblpPr w:vertAnchor="page" w:tblpXSpec="center" w:tblpY="14761"/>
      <w:tblOverlap w:val="never"/>
      <w:tblW w:w="1134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835"/>
      <w:gridCol w:w="4252"/>
    </w:tblGrid>
    <w:tr w:rsidR="006E0139" w14:paraId="2FC050E9" w14:textId="77777777" w:rsidTr="006E0139">
      <w:tc>
        <w:tcPr>
          <w:tcW w:w="4320" w:type="dxa"/>
          <w:vAlign w:val="bottom"/>
          <w:hideMark/>
        </w:tcPr>
        <w:p w14:paraId="77BA035B" w14:textId="77777777" w:rsidR="006E0139" w:rsidRDefault="006E0139" w:rsidP="006E0139">
          <w:pPr>
            <w:pStyle w:val="Footer"/>
            <w:rPr>
              <w:rFonts w:ascii="Proxima Nova" w:hAnsi="Proxima Nova"/>
              <w:color w:val="395998"/>
              <w:sz w:val="18"/>
              <w:szCs w:val="18"/>
            </w:rPr>
          </w:pPr>
          <w:r>
            <w:rPr>
              <w:rFonts w:ascii="Proxima Nova" w:hAnsi="Proxima Nova"/>
              <w:color w:val="395998"/>
              <w:sz w:val="18"/>
              <w:szCs w:val="18"/>
            </w:rPr>
            <w:t>@ky_finance  |  FINANCE.ky.gov</w:t>
          </w:r>
        </w:p>
      </w:tc>
      <w:tc>
        <w:tcPr>
          <w:tcW w:w="2880" w:type="dxa"/>
          <w:vAlign w:val="bottom"/>
          <w:hideMark/>
        </w:tcPr>
        <w:p w14:paraId="361FB5C4" w14:textId="482167D5" w:rsidR="006E0139" w:rsidRDefault="006E0139" w:rsidP="006E0139">
          <w:pPr>
            <w:pStyle w:val="Footer"/>
            <w:jc w:val="center"/>
            <w:rPr>
              <w:rFonts w:ascii="Proxima Nova" w:hAnsi="Proxima Nova"/>
            </w:rPr>
          </w:pPr>
          <w:r>
            <w:rPr>
              <w:rFonts w:ascii="Proxima Nova" w:hAnsi="Proxima Nova"/>
              <w:noProof/>
            </w:rPr>
            <w:drawing>
              <wp:inline distT="0" distB="0" distL="0" distR="0" wp14:anchorId="0838CF7D" wp14:editId="3EBBDD31">
                <wp:extent cx="1600200" cy="45720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bottom"/>
          <w:hideMark/>
        </w:tcPr>
        <w:p w14:paraId="798CF5D8" w14:textId="77777777" w:rsidR="006E0139" w:rsidRDefault="006E0139" w:rsidP="006E0139">
          <w:pPr>
            <w:pStyle w:val="Footer"/>
            <w:jc w:val="right"/>
            <w:rPr>
              <w:rFonts w:ascii="Proxima Nova" w:hAnsi="Proxima Nova"/>
              <w:color w:val="395998"/>
              <w:sz w:val="18"/>
              <w:szCs w:val="18"/>
            </w:rPr>
          </w:pPr>
          <w:r>
            <w:rPr>
              <w:rFonts w:ascii="Proxima Nova" w:hAnsi="Proxima Nova"/>
              <w:color w:val="395998"/>
              <w:sz w:val="18"/>
              <w:szCs w:val="18"/>
            </w:rPr>
            <w:t>An Equal Opportunity Employer M/F/D</w:t>
          </w:r>
        </w:p>
      </w:tc>
    </w:t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tbl>
  <w:p w14:paraId="7FECD4C8" w14:textId="77777777" w:rsidR="006E0139" w:rsidRDefault="006E0139" w:rsidP="006E0139">
    <w:pPr>
      <w:pStyle w:val="Footer"/>
      <w:rPr>
        <w:rFonts w:asciiTheme="minorHAnsi" w:hAnsiTheme="minorHAnsi" w:cstheme="minorBidi"/>
        <w:sz w:val="22"/>
        <w:szCs w:val="22"/>
      </w:rPr>
    </w:pPr>
  </w:p>
  <w:p w14:paraId="56C91CE8" w14:textId="77777777" w:rsidR="00AB1F46" w:rsidRPr="006E0139" w:rsidRDefault="00AB1F46" w:rsidP="006E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8BCE" w14:textId="77777777" w:rsidR="0068221B" w:rsidRDefault="0068221B">
      <w:r>
        <w:separator/>
      </w:r>
    </w:p>
  </w:footnote>
  <w:footnote w:type="continuationSeparator" w:id="0">
    <w:p w14:paraId="10DF7A30" w14:textId="77777777" w:rsidR="0068221B" w:rsidRDefault="0068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7195" w14:textId="3F563A10" w:rsidR="006E0139" w:rsidRDefault="006E0139" w:rsidP="006E0139">
    <w:pPr>
      <w:pStyle w:val="Header"/>
      <w:jc w:val="center"/>
    </w:pPr>
    <w:bookmarkStart w:id="1" w:name="_Hlk89414031"/>
    <w:bookmarkStart w:id="2" w:name="_Hlk89414032"/>
    <w:bookmarkStart w:id="3" w:name="_Hlk89414146"/>
    <w:bookmarkStart w:id="4" w:name="_Hlk89414147"/>
    <w:bookmarkStart w:id="5" w:name="_Hlk89414424"/>
    <w:bookmarkStart w:id="6" w:name="_Hlk89414425"/>
    <w:bookmarkStart w:id="7" w:name="_Hlk89414829"/>
    <w:bookmarkStart w:id="8" w:name="_Hlk89414830"/>
    <w:bookmarkStart w:id="9" w:name="_Hlk89415062"/>
    <w:bookmarkStart w:id="10" w:name="_Hlk89415063"/>
    <w:bookmarkStart w:id="11" w:name="_Hlk89415291"/>
    <w:bookmarkStart w:id="12" w:name="_Hlk89415292"/>
    <w:bookmarkStart w:id="13" w:name="_Hlk89415524"/>
    <w:bookmarkStart w:id="14" w:name="_Hlk89415525"/>
    <w:bookmarkStart w:id="15" w:name="_Hlk89415598"/>
    <w:bookmarkStart w:id="16" w:name="_Hlk89415599"/>
    <w:bookmarkStart w:id="17" w:name="_Hlk89418129"/>
    <w:bookmarkStart w:id="18" w:name="_Hlk89418130"/>
    <w:bookmarkStart w:id="19" w:name="_Hlk89418263"/>
    <w:bookmarkStart w:id="20" w:name="_Hlk89418264"/>
    <w:bookmarkStart w:id="21" w:name="_Hlk89418344"/>
    <w:bookmarkStart w:id="22" w:name="_Hlk89418345"/>
    <w:r>
      <w:rPr>
        <w:noProof/>
      </w:rPr>
      <w:drawing>
        <wp:inline distT="0" distB="0" distL="0" distR="0" wp14:anchorId="34161013" wp14:editId="0BDD2EBA">
          <wp:extent cx="825500" cy="8255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1152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7488"/>
      <w:gridCol w:w="2016"/>
    </w:tblGrid>
    <w:tr w:rsidR="006E0139" w14:paraId="7503D214" w14:textId="77777777" w:rsidTr="006E0139">
      <w:tc>
        <w:tcPr>
          <w:tcW w:w="2016" w:type="dxa"/>
        </w:tcPr>
        <w:p w14:paraId="60D9424F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</w:p>
        <w:p w14:paraId="09D1C11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Andy Beshear</w:t>
          </w:r>
        </w:p>
        <w:p w14:paraId="4EE97AE1" w14:textId="77777777" w:rsidR="006E0139" w:rsidRDefault="006E0139" w:rsidP="006E0139">
          <w:pPr>
            <w:jc w:val="center"/>
            <w:rPr>
              <w:rFonts w:ascii="Proxima Nova" w:hAnsi="Proxima Nova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Governor</w:t>
          </w:r>
        </w:p>
      </w:tc>
      <w:tc>
        <w:tcPr>
          <w:tcW w:w="7488" w:type="dxa"/>
        </w:tcPr>
        <w:p w14:paraId="6E1BD650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  <w:t>FINANCE AND ADMINISTRATION Cabinet</w:t>
          </w:r>
        </w:p>
        <w:p w14:paraId="3CF9AD54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  <w:t>department of revenue</w:t>
          </w:r>
        </w:p>
        <w:p w14:paraId="517B4981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8"/>
              <w:szCs w:val="28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8"/>
              <w:szCs w:val="28"/>
            </w:rPr>
            <w:t>OFFICE OF PROPERTY VALUATION</w:t>
          </w:r>
        </w:p>
        <w:p w14:paraId="01BFB97A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501 High Street, St 32</w:t>
          </w:r>
        </w:p>
        <w:p w14:paraId="333B281B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Frankfort, Kentucky 40601</w:t>
          </w:r>
        </w:p>
        <w:p w14:paraId="7F7E62C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Phone: (502) 564-2557</w:t>
          </w:r>
        </w:p>
        <w:p w14:paraId="2EA094BC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Fax: (502) 564-8192</w:t>
          </w:r>
        </w:p>
        <w:p w14:paraId="6176B05C" w14:textId="77777777" w:rsidR="006E0139" w:rsidRDefault="006E0139" w:rsidP="006E0139">
          <w:pPr>
            <w:rPr>
              <w:rFonts w:ascii="Proxima Nova" w:hAnsi="Proxima Nova"/>
            </w:rPr>
          </w:pPr>
        </w:p>
      </w:tc>
      <w:tc>
        <w:tcPr>
          <w:tcW w:w="2016" w:type="dxa"/>
        </w:tcPr>
        <w:p w14:paraId="21589EE1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</w:p>
        <w:p w14:paraId="5FD3CEF7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Holly M. Johnson</w:t>
          </w:r>
        </w:p>
        <w:p w14:paraId="5BB7C08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Secretary</w:t>
          </w:r>
        </w:p>
        <w:p w14:paraId="33620357" w14:textId="77777777" w:rsidR="006E0139" w:rsidRDefault="006E0139" w:rsidP="006E0139">
          <w:pPr>
            <w:rPr>
              <w:rFonts w:ascii="Proxima Nova" w:hAnsi="Proxima Nova"/>
            </w:rPr>
          </w:pPr>
        </w:p>
        <w:p w14:paraId="5226E397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Thomas B. Miller</w:t>
          </w:r>
        </w:p>
        <w:p w14:paraId="38F6008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Commissioner</w:t>
          </w:r>
        </w:p>
        <w:p w14:paraId="507F31BB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20"/>
              <w:szCs w:val="20"/>
            </w:rPr>
          </w:pPr>
        </w:p>
        <w:p w14:paraId="3AA3A1FC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Thomas S. Crawford</w:t>
          </w:r>
        </w:p>
        <w:p w14:paraId="328A0C3A" w14:textId="77777777" w:rsidR="006E0139" w:rsidRDefault="006E0139" w:rsidP="006E0139">
          <w:pPr>
            <w:jc w:val="center"/>
            <w:rPr>
              <w:rFonts w:ascii="Proxima Nova" w:hAnsi="Proxima Nova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Executive Director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tbl>
  <w:p w14:paraId="7BB4A89B" w14:textId="77777777" w:rsidR="00AB1F46" w:rsidRPr="006E0139" w:rsidRDefault="00AB1F46" w:rsidP="006E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0C1"/>
    <w:multiLevelType w:val="hybridMultilevel"/>
    <w:tmpl w:val="8132D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53C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B73BC6"/>
    <w:multiLevelType w:val="hybridMultilevel"/>
    <w:tmpl w:val="30F6BA12"/>
    <w:lvl w:ilvl="0" w:tplc="13CE3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4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B0746D"/>
    <w:multiLevelType w:val="hybridMultilevel"/>
    <w:tmpl w:val="8BE4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A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109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3C6AA4"/>
    <w:multiLevelType w:val="hybridMultilevel"/>
    <w:tmpl w:val="A140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BC0D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356A5B"/>
    <w:multiLevelType w:val="singleLevel"/>
    <w:tmpl w:val="46B607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07"/>
    <w:rsid w:val="000049C6"/>
    <w:rsid w:val="00015C64"/>
    <w:rsid w:val="000625BB"/>
    <w:rsid w:val="00072FE9"/>
    <w:rsid w:val="00087490"/>
    <w:rsid w:val="000A7554"/>
    <w:rsid w:val="000B00A7"/>
    <w:rsid w:val="000C056B"/>
    <w:rsid w:val="000C603C"/>
    <w:rsid w:val="000E42E6"/>
    <w:rsid w:val="000F148B"/>
    <w:rsid w:val="001443B7"/>
    <w:rsid w:val="001568B2"/>
    <w:rsid w:val="00174715"/>
    <w:rsid w:val="00194D98"/>
    <w:rsid w:val="001A6385"/>
    <w:rsid w:val="001B68C4"/>
    <w:rsid w:val="001D467E"/>
    <w:rsid w:val="001E17D5"/>
    <w:rsid w:val="001E748D"/>
    <w:rsid w:val="001F5A44"/>
    <w:rsid w:val="001F63D2"/>
    <w:rsid w:val="00204599"/>
    <w:rsid w:val="00206A06"/>
    <w:rsid w:val="0023650C"/>
    <w:rsid w:val="0029654E"/>
    <w:rsid w:val="002A144E"/>
    <w:rsid w:val="002B10C5"/>
    <w:rsid w:val="002B4631"/>
    <w:rsid w:val="002C1CC8"/>
    <w:rsid w:val="002D6393"/>
    <w:rsid w:val="00300275"/>
    <w:rsid w:val="00305FFA"/>
    <w:rsid w:val="003331BB"/>
    <w:rsid w:val="00344CBE"/>
    <w:rsid w:val="00351F50"/>
    <w:rsid w:val="003774EE"/>
    <w:rsid w:val="00382012"/>
    <w:rsid w:val="0039522D"/>
    <w:rsid w:val="00396BB5"/>
    <w:rsid w:val="003E4E5F"/>
    <w:rsid w:val="00460DB0"/>
    <w:rsid w:val="0047275A"/>
    <w:rsid w:val="0047709A"/>
    <w:rsid w:val="00490D7B"/>
    <w:rsid w:val="00491C2F"/>
    <w:rsid w:val="004A7B85"/>
    <w:rsid w:val="004C07F9"/>
    <w:rsid w:val="004C1B55"/>
    <w:rsid w:val="004C6AE7"/>
    <w:rsid w:val="004C7FA5"/>
    <w:rsid w:val="004E67EF"/>
    <w:rsid w:val="004E70AC"/>
    <w:rsid w:val="004F6707"/>
    <w:rsid w:val="005239AB"/>
    <w:rsid w:val="0055284C"/>
    <w:rsid w:val="00563AD0"/>
    <w:rsid w:val="00583876"/>
    <w:rsid w:val="005855A0"/>
    <w:rsid w:val="005959F4"/>
    <w:rsid w:val="005A2F1D"/>
    <w:rsid w:val="00600D4F"/>
    <w:rsid w:val="006036ED"/>
    <w:rsid w:val="006127A7"/>
    <w:rsid w:val="00646303"/>
    <w:rsid w:val="00675045"/>
    <w:rsid w:val="0068221B"/>
    <w:rsid w:val="00697FEE"/>
    <w:rsid w:val="006B014F"/>
    <w:rsid w:val="006D46EC"/>
    <w:rsid w:val="006E0139"/>
    <w:rsid w:val="006F1E79"/>
    <w:rsid w:val="00707F3C"/>
    <w:rsid w:val="00716389"/>
    <w:rsid w:val="007204D6"/>
    <w:rsid w:val="0072119B"/>
    <w:rsid w:val="00746D32"/>
    <w:rsid w:val="007470AA"/>
    <w:rsid w:val="00762D0E"/>
    <w:rsid w:val="007872D3"/>
    <w:rsid w:val="007921DE"/>
    <w:rsid w:val="007C536D"/>
    <w:rsid w:val="007C5912"/>
    <w:rsid w:val="007D45E8"/>
    <w:rsid w:val="008018D3"/>
    <w:rsid w:val="00831751"/>
    <w:rsid w:val="00854C48"/>
    <w:rsid w:val="00895D65"/>
    <w:rsid w:val="008B5E34"/>
    <w:rsid w:val="008C4788"/>
    <w:rsid w:val="008C6D1E"/>
    <w:rsid w:val="008D48E6"/>
    <w:rsid w:val="008F2737"/>
    <w:rsid w:val="00906401"/>
    <w:rsid w:val="00914B3F"/>
    <w:rsid w:val="00915B3A"/>
    <w:rsid w:val="009856F4"/>
    <w:rsid w:val="00985D81"/>
    <w:rsid w:val="00991FF5"/>
    <w:rsid w:val="009D2D78"/>
    <w:rsid w:val="009E56F7"/>
    <w:rsid w:val="00A0482C"/>
    <w:rsid w:val="00A11269"/>
    <w:rsid w:val="00A24E40"/>
    <w:rsid w:val="00A6398F"/>
    <w:rsid w:val="00A733A2"/>
    <w:rsid w:val="00AB1F46"/>
    <w:rsid w:val="00AD55D0"/>
    <w:rsid w:val="00AE6970"/>
    <w:rsid w:val="00B058F8"/>
    <w:rsid w:val="00B1044B"/>
    <w:rsid w:val="00B1300C"/>
    <w:rsid w:val="00B352AF"/>
    <w:rsid w:val="00B446B0"/>
    <w:rsid w:val="00B449FB"/>
    <w:rsid w:val="00B55C84"/>
    <w:rsid w:val="00B673C5"/>
    <w:rsid w:val="00B73EDB"/>
    <w:rsid w:val="00B82201"/>
    <w:rsid w:val="00BD70FD"/>
    <w:rsid w:val="00BE2A54"/>
    <w:rsid w:val="00BF7C3D"/>
    <w:rsid w:val="00C12497"/>
    <w:rsid w:val="00C3165D"/>
    <w:rsid w:val="00C465F9"/>
    <w:rsid w:val="00C530EF"/>
    <w:rsid w:val="00C62EA5"/>
    <w:rsid w:val="00C6361F"/>
    <w:rsid w:val="00CA6C49"/>
    <w:rsid w:val="00CC1F3F"/>
    <w:rsid w:val="00CF031E"/>
    <w:rsid w:val="00CF0ECA"/>
    <w:rsid w:val="00D103CE"/>
    <w:rsid w:val="00D23908"/>
    <w:rsid w:val="00D26389"/>
    <w:rsid w:val="00D2661C"/>
    <w:rsid w:val="00D3608E"/>
    <w:rsid w:val="00D41C5E"/>
    <w:rsid w:val="00D726BC"/>
    <w:rsid w:val="00D74668"/>
    <w:rsid w:val="00D82A0E"/>
    <w:rsid w:val="00DD1006"/>
    <w:rsid w:val="00DD47EC"/>
    <w:rsid w:val="00DF2B07"/>
    <w:rsid w:val="00E001AA"/>
    <w:rsid w:val="00E80291"/>
    <w:rsid w:val="00E9460F"/>
    <w:rsid w:val="00F25BFF"/>
    <w:rsid w:val="00F608B6"/>
    <w:rsid w:val="00FA5507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682DE"/>
  <w15:chartTrackingRefBased/>
  <w15:docId w15:val="{1297802A-BD29-4D3C-94D2-804FA00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</w:tabs>
      <w:ind w:left="360" w:right="3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outlineLvl w:val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73C5"/>
  </w:style>
  <w:style w:type="character" w:customStyle="1" w:styleId="FooterChar">
    <w:name w:val="Footer Char"/>
    <w:basedOn w:val="DefaultParagraphFont"/>
    <w:link w:val="Footer"/>
    <w:uiPriority w:val="99"/>
    <w:rsid w:val="00B673C5"/>
  </w:style>
  <w:style w:type="paragraph" w:customStyle="1" w:styleId="Default">
    <w:name w:val="Default"/>
    <w:rsid w:val="00B1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74715"/>
    <w:rPr>
      <w:rFonts w:asciiTheme="minorHAnsi" w:eastAsiaTheme="minorHAnsi" w:hAnsiTheme="minorHAnsi" w:cstheme="minorBidi"/>
      <w:sz w:val="22"/>
      <w:szCs w:val="22"/>
    </w:rPr>
  </w:style>
  <w:style w:type="character" w:customStyle="1" w:styleId="truncate-lg">
    <w:name w:val="truncate-lg"/>
    <w:basedOn w:val="DefaultParagraphFont"/>
    <w:rsid w:val="00174715"/>
  </w:style>
  <w:style w:type="paragraph" w:styleId="BalloonText">
    <w:name w:val="Balloon Text"/>
    <w:basedOn w:val="Normal"/>
    <w:link w:val="BalloonTextChar"/>
    <w:rsid w:val="00AD5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7EF"/>
    <w:pPr>
      <w:ind w:left="720"/>
      <w:contextualSpacing/>
    </w:pPr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1D467E"/>
    <w:rPr>
      <w:color w:val="808080"/>
    </w:rPr>
  </w:style>
  <w:style w:type="character" w:styleId="Emphasis">
    <w:name w:val="Emphasis"/>
    <w:basedOn w:val="DefaultParagraphFont"/>
    <w:uiPriority w:val="20"/>
    <w:qFormat/>
    <w:rsid w:val="001D467E"/>
    <w:rPr>
      <w:i/>
      <w:iCs/>
    </w:rPr>
  </w:style>
  <w:style w:type="table" w:styleId="TableGrid">
    <w:name w:val="Table Grid"/>
    <w:basedOn w:val="TableNormal"/>
    <w:uiPriority w:val="39"/>
    <w:rsid w:val="006E013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E0139"/>
    <w:pPr>
      <w:autoSpaceDE w:val="0"/>
      <w:autoSpaceDN w:val="0"/>
      <w:adjustRightInd w:val="0"/>
      <w:spacing w:line="288" w:lineRule="auto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95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Finance and Administration</Company>
  <LinksUpToDate>false</LinksUpToDate>
  <CharactersWithSpaces>1468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mailto:susan.penny@ky.gov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rev4160</dc:creator>
  <cp:keywords/>
  <cp:lastModifiedBy>Mayes, Leslie A (DOR)</cp:lastModifiedBy>
  <cp:revision>2</cp:revision>
  <cp:lastPrinted>2018-07-11T12:48:00Z</cp:lastPrinted>
  <dcterms:created xsi:type="dcterms:W3CDTF">2022-01-05T23:42:00Z</dcterms:created>
  <dcterms:modified xsi:type="dcterms:W3CDTF">2022-01-05T23:42:00Z</dcterms:modified>
</cp:coreProperties>
</file>